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65" w:rsidRDefault="00CF52A9" w:rsidP="00EF0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F0F65" w:rsidRPr="00EF0F65">
        <w:rPr>
          <w:rFonts w:ascii="Times New Roman" w:hAnsi="Times New Roman" w:cs="Times New Roman"/>
          <w:b/>
          <w:sz w:val="28"/>
          <w:szCs w:val="28"/>
        </w:rPr>
        <w:t>ыставк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F0F65" w:rsidRPr="00EF0F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научных </w:t>
      </w:r>
      <w:bookmarkStart w:id="0" w:name="_GoBack"/>
      <w:bookmarkEnd w:id="0"/>
      <w:r w:rsidR="00F82716">
        <w:rPr>
          <w:rFonts w:ascii="Times New Roman" w:hAnsi="Times New Roman" w:cs="Times New Roman"/>
          <w:b/>
          <w:sz w:val="28"/>
          <w:szCs w:val="28"/>
        </w:rPr>
        <w:t xml:space="preserve">трудов </w:t>
      </w:r>
      <w:proofErr w:type="spellStart"/>
      <w:r w:rsidR="00EF0F65" w:rsidRPr="00EF0F65">
        <w:rPr>
          <w:rFonts w:ascii="Times New Roman" w:hAnsi="Times New Roman" w:cs="Times New Roman"/>
          <w:b/>
          <w:sz w:val="28"/>
          <w:szCs w:val="28"/>
        </w:rPr>
        <w:t>Тальминой</w:t>
      </w:r>
      <w:proofErr w:type="spellEnd"/>
      <w:r w:rsidR="00EF0F65" w:rsidRPr="00EF0F65">
        <w:rPr>
          <w:rFonts w:ascii="Times New Roman" w:hAnsi="Times New Roman" w:cs="Times New Roman"/>
          <w:b/>
          <w:sz w:val="28"/>
          <w:szCs w:val="28"/>
        </w:rPr>
        <w:t xml:space="preserve"> П.В.</w:t>
      </w:r>
    </w:p>
    <w:p w:rsidR="00EF0F65" w:rsidRPr="00EF0F65" w:rsidRDefault="00EF0F65" w:rsidP="00EF0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1A" w:rsidRPr="00CF52A9" w:rsidRDefault="00316A1A" w:rsidP="00EF0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F65" w:rsidRPr="00EF0F65" w:rsidRDefault="00EF0F65" w:rsidP="00EF0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65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316A1A" w:rsidRPr="00CF52A9" w:rsidRDefault="00316A1A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74я73 Т16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Тальмина П.В.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Типовая общеакадемическая методика написания курсовых работ / П.В. Тальмина; ФГОУ ВПО "Финансовая акад. при Правит. РФ", Каф. "Экономика и антикризисное управление.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— М: Финакадемия, 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— 39с.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Тальмина П.В.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Особенности экономики важнейших отраслей хозяйственного комплекса России: Учебно-методический комплекс дисциплины по выбору для студ. всех спец. / П.В.Тальмина, Л.В.Волков; Финансовая акад. при Правительстве РФ</w:t>
      </w:r>
      <w:r w:rsidR="00316A1A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Каф. "Экономика и антикризисное управление». — М: Финакадемия, 2007.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— 29с.;1,8 п.л..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Тальмина П.В.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Сборник лабораторных работ по дисциплине "Экономика организаций (предприятий)" / П.В. Тальмина; "Финансовая академия при Правительстве РФ, кафедра "Экономика». — М: Финакадемия, 2002. — 54 с..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65.9(2)26 Т16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Тальмина П.В.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 xml:space="preserve">Финансовые рычаги повышения фондоотдачи / П.В. Тальмина. — М: Финансы и статистика, 1990. — 209с. 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Тальмина П.В.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Финансовые рычаги управления эффективностью использования основных фондов промышленных предприятий в условиях полного хозрасчета: Дис. д-ра экон. наук / Московский финансовый институт. — М., 1989.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— 404 с..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Тальмина П.В.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Финансовые проблемы повышения эффективности основных фондов предприятий: Монография / П.В. Тальмина. — М: Финансы, 1978. — 143 с..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Тальмина П.В.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Финансовые вопросы производственно-технического обслуживания колхозов: Дис.  канд. экон. наук / Московский финансовый институт. — М., 1959.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— 281 с..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65.050.1-973я73 Г72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 xml:space="preserve">Государственная антикризисная политика в условиях мирового финансово-экономического кризиса: Межкафедральный сборник научных трудов / ФГОУ ВПО "Финансовая академия при Правительстве РФ", кафедра экономики и антикризисного управления, кафедра макроэкономического регулирования; Под ред. Д.Е.Сорокина, А.Н. Ряховской. — М: Финакадемия, 2010. — 141 с. 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A1A" w:rsidRPr="00CF52A9" w:rsidRDefault="00316A1A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A1A" w:rsidRPr="00CF52A9" w:rsidRDefault="00316A1A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A1A" w:rsidRPr="00CF52A9" w:rsidRDefault="00316A1A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65.291.931я73 О-46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Оздоровление низкорентабельных и убыточных организаций - условие стабильного развития экономики: Сборник научных трудов / ФГОУ ВПО "Финансовая академия при Правительстве РФ", кафедра экономики и антикризисного управления; Под ред. А.Н.</w:t>
      </w:r>
      <w:r w:rsidR="0031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Ряховской. — М: Финакадемия, 2010. — 130с.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74я73 М54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Методика преподавания дисциплин на разных формах обучения: Сборник научных статей / Под ред. В.К.Поспелова, Н.Н.</w:t>
      </w:r>
      <w:r w:rsidR="00316A1A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Комиссаровой; ФГОУ ВПО "Финансовая акад. при Правительстве РФ". Метод.</w:t>
      </w:r>
      <w:r w:rsidR="00316A1A" w:rsidRPr="00CF52A9"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управление. — М: Финакадемия, 2009. — 94с.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Модели экономических систем и информационные технологии: Сборник научных трудов. Вып. XVIII / Под общ. ред. О.В.</w:t>
      </w:r>
      <w:r w:rsidR="00316A1A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Голосова; ФГОУ ВПО "Финансовая академия при Правительстве РФ». — М: Финакадемия, 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 xml:space="preserve">— 178 с. 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Тестирование в системе подготовки кадров при реализации компетентностного подхода: Материалы круглого стола (октябрь 2008) / Под ред. О.В. Машниковой; ФГОУ ВПО "Финансовая акад. при Правит. РФ». — М: Финакадемия, 2009. — 52с.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65.291я73 Э40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Экономика организации (предприятия: Учебник / под ред. Н.А.Сафронова. — 3-е изд., перераб. и доп.— М: Магистр, 2009. — 687с.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Модели экономических систем и информационные технологии: Сборник научных трудов. Вып. XVII / Под общ. ред. О.В.</w:t>
      </w:r>
      <w:r w:rsidR="00316A1A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 xml:space="preserve">Голосова; ФГОУ ВПО "Финансовая академия при Правительстве РФ». — М: Финакадемия, 2008. — 201с. 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Тестирование как форма и метод управления и контроля над самостоятельной работой студентов: Материалы круглого стола (г. Москва, Финакадемия, 20 октября 2006 г.) / В.К. Поспелов [и др.]; Финакадемия, Методич. отдел; под ред. Н.Н. Комиссаровой, Т.В. Кулейкиной, Н.П. Ивановой. — М: Финакадемия, 2006. — 157с..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65.9(2Р)290я73 Э40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Экономика организации (предприятия): учебник / под ред. Н.А. Сафронова. — 2-е изд., перераб. и доп.— М: Экономистъ, 2005. — 619 с.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65.9(2Р)290я73 П69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Практикум по экономике организации(предприятия): Учебное пособие для студ., обуч. по спец. "Финансы и кредит", "Бух. учет, анализ и аудит", "Мировая экономика", "Налоги и налогообложение" / Арсенова Е.В., Русакова Г.Н., Тальмина П.В. [и др.]; под ред. Тальминой П.В., Чернецовой Е.В.— 2-е изд., доп.— М: Финансы и статистика, 2006. — 480 с.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65.9(2Р)290я73 П69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Практикум по экономике организации</w:t>
      </w:r>
      <w:r w:rsidR="00316A1A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(предприятия): Учеб.</w:t>
      </w:r>
      <w:r w:rsidR="00316A1A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пос. для студ. / 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П.В.</w:t>
      </w:r>
      <w:r w:rsidR="00316A1A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Тальминой,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F65">
        <w:rPr>
          <w:rFonts w:ascii="Times New Roman" w:hAnsi="Times New Roman" w:cs="Times New Roman"/>
          <w:sz w:val="24"/>
          <w:szCs w:val="24"/>
        </w:rPr>
        <w:t>Е.В.Чернецовой.—</w:t>
      </w:r>
      <w:proofErr w:type="gramEnd"/>
      <w:r w:rsidRPr="00EF0F65">
        <w:rPr>
          <w:rFonts w:ascii="Times New Roman" w:hAnsi="Times New Roman" w:cs="Times New Roman"/>
          <w:sz w:val="24"/>
          <w:szCs w:val="24"/>
        </w:rPr>
        <w:t xml:space="preserve"> М: Финансы и статистика, 2003 .— 464с</w:t>
      </w:r>
    </w:p>
    <w:p w:rsidR="00316A1A" w:rsidRPr="00CF52A9" w:rsidRDefault="00316A1A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F0F65">
        <w:rPr>
          <w:rFonts w:ascii="Times New Roman" w:hAnsi="Times New Roman" w:cs="Times New Roman"/>
          <w:sz w:val="24"/>
          <w:szCs w:val="24"/>
        </w:rPr>
        <w:lastRenderedPageBreak/>
        <w:t>Годишник</w:t>
      </w:r>
      <w:proofErr w:type="spellEnd"/>
      <w:r w:rsidRPr="00EF0F65">
        <w:rPr>
          <w:rFonts w:ascii="Times New Roman" w:hAnsi="Times New Roman" w:cs="Times New Roman"/>
          <w:sz w:val="24"/>
          <w:szCs w:val="24"/>
        </w:rPr>
        <w:t>. Т. XCI / Стопанска академия "Д.А. Ценов"; редкол. Д. Панайотов, А.</w:t>
      </w:r>
      <w:r w:rsidR="00316A1A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Дамянов, Н.Павлов [и др.].— Свищов:</w:t>
      </w:r>
      <w:r w:rsidR="00316A1A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Ценов, 1996 .— 418 с.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 xml:space="preserve">Труды ученых Московского Финансового Института. Избранное / А.Г. Грязнова [и др.]; Финакадемия; отв. за вып. А.Н. Звонова. — М: Финансы и статистика, 1996. — 296 с. — (К 50-летию Финансовой академии) 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Юбилейна научна конференция посветена на 40-годишнината от основаването на катедрата на тема: "Хаосът и предизвикателствата на планирането" (10-12 април 1995 г., Свищов): Сборник / Стопанска акад. "Д.А. Ценов». — Свищов, 1995. — 354 с.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74.58 Т29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 xml:space="preserve">Тезисы докладов и выступлений на учебно-методической конференции (1-3 марта 1994 г.). Ч.1: Тезисы докладов на пленарном заседании 1 марта 1994 г. / Финансовая академия при Правительстве РФ. — М: Финакадемия, 1994. — 234с. 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Сборник упражнений по финансам отраслей народного хозяйства: Учебное пособие для студ. вузов, обуч. по спец. "Финансы и кредит" /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0F65">
        <w:rPr>
          <w:rFonts w:ascii="Times New Roman" w:hAnsi="Times New Roman" w:cs="Times New Roman"/>
          <w:sz w:val="24"/>
          <w:szCs w:val="24"/>
        </w:rPr>
        <w:t xml:space="preserve">од ред. Д.С. Молякова. — 3-е изд., перераб. и доп.— М: Финансы, 1980. — 144 с. 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Финансы предприятий и отраслей народного хозяйства: Учебник /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0F65">
        <w:rPr>
          <w:rFonts w:ascii="Times New Roman" w:hAnsi="Times New Roman" w:cs="Times New Roman"/>
          <w:sz w:val="24"/>
          <w:szCs w:val="24"/>
        </w:rPr>
        <w:t xml:space="preserve">од ред. Д.С. Молякова. — 2-е изд., доп. и перераб. — М: Финансы, 1976. — 336 с. 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Финансы и эффективность общественного производства: Материалы научной конференции / Московский финансовый институт; редкол.: М.С. Атлас, С.Б. Барнгольц, И.Д. Злобин.— М. : Финансы, 1974.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— 272 с.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Финансовый механизм воздействия на производство (на примере промышленности СССР и НРБ) / М.С. Атлас [и др.]; Московский финансовый институт, Свиштовский высший финансово-хозяйственный институт им. Д. Ценова (НРБ); под общ. ред. М.С. Атлас, Р.Д. Винокур. — М.: Финансы, 1972. — 240 с..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Прибыль и рентабельность в условиях хозяйственной реформы: (Материалы научной конференции) / Московский финансовый институт; редкол.: М.С. Атлас, В.С. Геращенко, И.Д. Злобин [и др.].— М: Финансы, 1968.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— 200 с..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 xml:space="preserve">Финансы промышленности и строительства: Учебное пособие для студ. </w:t>
      </w:r>
      <w:r w:rsidR="00316A1A" w:rsidRPr="00EF0F65">
        <w:rPr>
          <w:rFonts w:ascii="Times New Roman" w:hAnsi="Times New Roman" w:cs="Times New Roman"/>
          <w:sz w:val="24"/>
          <w:szCs w:val="24"/>
        </w:rPr>
        <w:t>Ф</w:t>
      </w:r>
      <w:r w:rsidRPr="00EF0F65">
        <w:rPr>
          <w:rFonts w:ascii="Times New Roman" w:hAnsi="Times New Roman" w:cs="Times New Roman"/>
          <w:sz w:val="24"/>
          <w:szCs w:val="24"/>
        </w:rPr>
        <w:t>инансово</w:t>
      </w:r>
      <w:r w:rsidR="00316A1A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-</w:t>
      </w:r>
      <w:r w:rsidR="00316A1A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экономич. ин-тов и фак-тов / И.Д. Шер, Л.Ф. Животкова, П.В. Тальмина [и др.]; под ред. И.Д. Шера. — М.: Госфиниздат, 1963. — 288 с..</w:t>
      </w:r>
    </w:p>
    <w:p w:rsidR="00F82716" w:rsidRDefault="00F82716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Научные записки. Вып. 10 / Н.П. Коновалова, П.В.</w:t>
      </w:r>
      <w:r w:rsidR="00316A1A" w:rsidRPr="00316A1A">
        <w:rPr>
          <w:rFonts w:ascii="Times New Roman" w:hAnsi="Times New Roman" w:cs="Times New Roman"/>
          <w:sz w:val="24"/>
          <w:szCs w:val="24"/>
        </w:rPr>
        <w:t xml:space="preserve"> </w:t>
      </w:r>
      <w:r w:rsidRPr="00EF0F65">
        <w:rPr>
          <w:rFonts w:ascii="Times New Roman" w:hAnsi="Times New Roman" w:cs="Times New Roman"/>
          <w:sz w:val="24"/>
          <w:szCs w:val="24"/>
        </w:rPr>
        <w:t>Тальмина, П.П.Новиченко [и др.]; Московский финансовый институт; отв. ред. Д. Аллахвердян. — М.-Л.: Госфиниздат, 1957. — 360 с..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F65" w:rsidRPr="00EF0F65" w:rsidRDefault="00EF0F65" w:rsidP="00EF0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65">
        <w:rPr>
          <w:rFonts w:ascii="Times New Roman" w:hAnsi="Times New Roman" w:cs="Times New Roman"/>
          <w:b/>
          <w:sz w:val="24"/>
          <w:szCs w:val="24"/>
        </w:rPr>
        <w:t>Журналы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Тальмина П.В.</w:t>
      </w:r>
    </w:p>
    <w:p w:rsidR="00EF0F65" w:rsidRPr="00EF0F65" w:rsidRDefault="00EF0F65" w:rsidP="00EF0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F65">
        <w:rPr>
          <w:rFonts w:ascii="Times New Roman" w:hAnsi="Times New Roman" w:cs="Times New Roman"/>
          <w:sz w:val="24"/>
          <w:szCs w:val="24"/>
        </w:rPr>
        <w:t>Роль финансов предприятий в подъеме экономики России // Вестник Финансовой академии. — 1997. — N 4. — С. 46-54.</w:t>
      </w:r>
    </w:p>
    <w:sectPr w:rsidR="00EF0F65" w:rsidRPr="00EF0F65" w:rsidSect="00F82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10"/>
    <w:rsid w:val="00316A1A"/>
    <w:rsid w:val="003B1D10"/>
    <w:rsid w:val="003C71C0"/>
    <w:rsid w:val="00584909"/>
    <w:rsid w:val="007D7368"/>
    <w:rsid w:val="00AE5FE7"/>
    <w:rsid w:val="00CF52A9"/>
    <w:rsid w:val="00EF0F65"/>
    <w:rsid w:val="00F8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77BD"/>
  <w15:docId w15:val="{3ADF60B3-6EE9-4ADC-A9D3-22F1E4DE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aanisimova</dc:creator>
  <cp:keywords/>
  <dc:description/>
  <cp:lastModifiedBy>Ермилова Диана Борисовна</cp:lastModifiedBy>
  <cp:revision>2</cp:revision>
  <dcterms:created xsi:type="dcterms:W3CDTF">2017-05-29T08:08:00Z</dcterms:created>
  <dcterms:modified xsi:type="dcterms:W3CDTF">2017-05-29T08:08:00Z</dcterms:modified>
</cp:coreProperties>
</file>